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B320E" w14:textId="77777777" w:rsidR="00B65413" w:rsidRDefault="00B26EF1">
      <w:pPr>
        <w:shd w:val="clear" w:color="auto" w:fill="FFFFFF"/>
        <w:spacing w:before="300" w:after="150"/>
        <w:outlineLvl w:val="1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noProof/>
          <w:sz w:val="40"/>
          <w:szCs w:val="40"/>
        </w:rPr>
        <w:drawing>
          <wp:anchor distT="57150" distB="57150" distL="57150" distR="57150" simplePos="0" relativeHeight="251660288" behindDoc="0" locked="0" layoutInCell="1" allowOverlap="1" wp14:anchorId="6FE0BD36" wp14:editId="1BC7AF24">
            <wp:simplePos x="0" y="0"/>
            <wp:positionH relativeFrom="margin">
              <wp:posOffset>4523740</wp:posOffset>
            </wp:positionH>
            <wp:positionV relativeFrom="page">
              <wp:posOffset>556894</wp:posOffset>
            </wp:positionV>
            <wp:extent cx="1336040" cy="357505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357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3C149C" w14:textId="77777777" w:rsidR="00B65413" w:rsidRDefault="00B26EF1">
      <w:pPr>
        <w:pStyle w:val="Titolo1"/>
        <w:shd w:val="clear" w:color="auto" w:fill="FFFFFF"/>
        <w:spacing w:before="0" w:after="7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40"/>
          <w:szCs w:val="40"/>
        </w:rPr>
        <w:t>ENCLAVE</w:t>
      </w:r>
    </w:p>
    <w:p w14:paraId="19EF7021" w14:textId="77777777" w:rsidR="00B65413" w:rsidRDefault="00B65413">
      <w:pPr>
        <w:shd w:val="clear" w:color="auto" w:fill="FFFFFF"/>
        <w:spacing w:before="300" w:after="150"/>
        <w:jc w:val="both"/>
        <w:outlineLvl w:val="1"/>
        <w:rPr>
          <w:rFonts w:ascii="Arial" w:eastAsia="Arial" w:hAnsi="Arial" w:cs="Arial"/>
        </w:rPr>
      </w:pPr>
    </w:p>
    <w:p w14:paraId="11AD5218" w14:textId="77777777" w:rsidR="00B65413" w:rsidRDefault="00B26EF1">
      <w:pPr>
        <w:shd w:val="clear" w:color="auto" w:fill="FFFFFF"/>
        <w:spacing w:before="20" w:after="20"/>
        <w:jc w:val="both"/>
        <w:outlineLvl w:val="1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AUTORE: </w:t>
      </w:r>
      <w:proofErr w:type="spellStart"/>
      <w:r>
        <w:rPr>
          <w:rFonts w:ascii="Arial" w:hAnsi="Arial"/>
          <w:b/>
          <w:bCs/>
        </w:rPr>
        <w:t>Goran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Radovanovi</w:t>
      </w:r>
      <w:r>
        <w:rPr>
          <w:rFonts w:ascii="Arial" w:hAnsi="Arial"/>
          <w:b/>
          <w:bCs/>
        </w:rPr>
        <w:t>ć</w:t>
      </w:r>
      <w:proofErr w:type="spellEnd"/>
    </w:p>
    <w:p w14:paraId="41332DB9" w14:textId="77777777" w:rsidR="00B65413" w:rsidRDefault="00B26EF1">
      <w:pPr>
        <w:shd w:val="clear" w:color="auto" w:fill="FFFFFF"/>
        <w:spacing w:before="20" w:after="20"/>
        <w:jc w:val="both"/>
        <w:outlineLvl w:val="1"/>
        <w:rPr>
          <w:rFonts w:ascii="Arial" w:eastAsia="Arial" w:hAnsi="Arial" w:cs="Arial"/>
        </w:rPr>
      </w:pPr>
      <w:r>
        <w:rPr>
          <w:rFonts w:ascii="Arial" w:hAnsi="Arial"/>
        </w:rPr>
        <w:t>PAESE: Serbia, Germania</w:t>
      </w:r>
    </w:p>
    <w:p w14:paraId="636DE53A" w14:textId="77777777" w:rsidR="00B65413" w:rsidRDefault="00B26EF1">
      <w:pPr>
        <w:shd w:val="clear" w:color="auto" w:fill="FFFFFF"/>
        <w:spacing w:before="20" w:after="20"/>
        <w:jc w:val="both"/>
        <w:outlineLvl w:val="1"/>
        <w:rPr>
          <w:rFonts w:ascii="Arial" w:eastAsia="Arial" w:hAnsi="Arial" w:cs="Arial"/>
        </w:rPr>
      </w:pPr>
      <w:r>
        <w:rPr>
          <w:rFonts w:ascii="Arial" w:hAnsi="Arial"/>
        </w:rPr>
        <w:t>ANNO: 2015</w:t>
      </w:r>
    </w:p>
    <w:p w14:paraId="09FFC5CE" w14:textId="77777777" w:rsidR="00B65413" w:rsidRDefault="00B26EF1">
      <w:pPr>
        <w:shd w:val="clear" w:color="auto" w:fill="FFFFFF"/>
        <w:spacing w:before="20" w:after="20"/>
        <w:jc w:val="both"/>
        <w:outlineLvl w:val="1"/>
        <w:rPr>
          <w:rFonts w:ascii="Arial" w:eastAsia="Arial" w:hAnsi="Arial" w:cs="Arial"/>
        </w:rPr>
      </w:pPr>
      <w:r>
        <w:rPr>
          <w:rFonts w:ascii="Arial" w:hAnsi="Arial"/>
        </w:rPr>
        <w:t>DURATA: 92</w:t>
      </w:r>
      <w:r>
        <w:rPr>
          <w:rFonts w:ascii="Arial" w:hAnsi="Arial"/>
        </w:rPr>
        <w:t>’</w:t>
      </w:r>
    </w:p>
    <w:p w14:paraId="34541A3F" w14:textId="77777777" w:rsidR="00B65413" w:rsidRDefault="00B65413">
      <w:pPr>
        <w:jc w:val="both"/>
        <w:rPr>
          <w:rFonts w:ascii="Arial" w:eastAsia="Arial" w:hAnsi="Arial" w:cs="Arial"/>
        </w:rPr>
      </w:pPr>
    </w:p>
    <w:p w14:paraId="197FB563" w14:textId="77777777" w:rsidR="00B65413" w:rsidRDefault="00B26EF1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Guarda il </w:t>
      </w:r>
      <w:hyperlink r:id="rId9" w:history="1">
        <w:r>
          <w:rPr>
            <w:rStyle w:val="Hyperlink0"/>
          </w:rPr>
          <w:t>trailer</w:t>
        </w:r>
      </w:hyperlink>
      <w:r>
        <w:rPr>
          <w:rStyle w:val="Hyperlink0"/>
        </w:rPr>
        <w:t>.</w:t>
      </w:r>
    </w:p>
    <w:p w14:paraId="535E49EA" w14:textId="77777777" w:rsidR="00B65413" w:rsidRDefault="00B65413">
      <w:pPr>
        <w:jc w:val="both"/>
        <w:rPr>
          <w:rFonts w:ascii="Arial" w:eastAsia="Arial" w:hAnsi="Arial" w:cs="Arial"/>
          <w:b/>
          <w:bCs/>
        </w:rPr>
      </w:pPr>
    </w:p>
    <w:p w14:paraId="634683A0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SINOSSI</w:t>
      </w:r>
    </w:p>
    <w:p w14:paraId="2334875D" w14:textId="77777777" w:rsidR="00B65413" w:rsidRDefault="00B26EF1">
      <w:pPr>
        <w:jc w:val="both"/>
      </w:pPr>
      <w:proofErr w:type="spellStart"/>
      <w:r>
        <w:rPr>
          <w:rFonts w:ascii="Arial" w:hAnsi="Arial"/>
        </w:rPr>
        <w:t>Nenad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un bambino serbo che vive in un villaggio albanese del Kosovo, cinque anni dopo la </w:t>
      </w:r>
      <w:r>
        <w:rPr>
          <w:rFonts w:ascii="Arial" w:hAnsi="Arial"/>
        </w:rPr>
        <w:t xml:space="preserve">fine della guerra. Abita in una frazione isolata con il padre e il nonno gravemente malato, </w:t>
      </w:r>
      <w:proofErr w:type="gramStart"/>
      <w:r>
        <w:rPr>
          <w:rFonts w:ascii="Arial" w:hAnsi="Arial"/>
        </w:rPr>
        <w:t>a cui</w:t>
      </w:r>
      <w:proofErr w:type="gramEnd"/>
      <w:r>
        <w:rPr>
          <w:rFonts w:ascii="Arial" w:hAnsi="Arial"/>
        </w:rPr>
        <w:t xml:space="preserve"> il bambino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molto affezionato. Ogni mattina va a scuola su un blindato delle Nazioni Unite, che lo protegge dalle aggressioni, e nella sua aula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solo con la</w:t>
      </w:r>
      <w:r>
        <w:rPr>
          <w:rFonts w:ascii="Arial" w:hAnsi="Arial"/>
        </w:rPr>
        <w:t xml:space="preserve"> maestra. Gli altri bambini del villaggio sono albanesi e uno di loro, </w:t>
      </w:r>
      <w:proofErr w:type="spellStart"/>
      <w:r>
        <w:rPr>
          <w:rFonts w:ascii="Arial" w:hAnsi="Arial"/>
        </w:rPr>
        <w:t>Bashkim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carico d</w:t>
      </w:r>
      <w:r>
        <w:rPr>
          <w:rFonts w:ascii="Arial" w:hAnsi="Arial"/>
        </w:rPr>
        <w:t>’</w:t>
      </w:r>
      <w:r>
        <w:rPr>
          <w:rFonts w:ascii="Arial" w:hAnsi="Arial"/>
        </w:rPr>
        <w:t>odio nei confronti di tutti i serbi. Un giorno, mentre la comunit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albanese celebra un matrimonio musulmano, il nonno di </w:t>
      </w:r>
      <w:proofErr w:type="spellStart"/>
      <w:r>
        <w:rPr>
          <w:rFonts w:ascii="Arial" w:hAnsi="Arial"/>
        </w:rPr>
        <w:t>Nenad</w:t>
      </w:r>
      <w:proofErr w:type="spellEnd"/>
      <w:r>
        <w:rPr>
          <w:rFonts w:ascii="Arial" w:hAnsi="Arial"/>
        </w:rPr>
        <w:t xml:space="preserve"> muore e lui attraversa le linee nemich</w:t>
      </w:r>
      <w:r>
        <w:rPr>
          <w:rFonts w:ascii="Arial" w:hAnsi="Arial"/>
        </w:rPr>
        <w:t xml:space="preserve">e pur di riuscire ad avvisare il prete ortodosso. Mentre sulle strade del villaggio matrimonio e funerale </w:t>
      </w:r>
      <w:proofErr w:type="gramStart"/>
      <w:r>
        <w:rPr>
          <w:rFonts w:ascii="Arial" w:hAnsi="Arial"/>
        </w:rPr>
        <w:t xml:space="preserve">si </w:t>
      </w:r>
      <w:proofErr w:type="gramEnd"/>
      <w:r>
        <w:rPr>
          <w:rFonts w:ascii="Arial" w:hAnsi="Arial"/>
        </w:rPr>
        <w:t xml:space="preserve">incrociano come due universi paralleli incapaci di dialogo, </w:t>
      </w:r>
      <w:proofErr w:type="spellStart"/>
      <w:r>
        <w:rPr>
          <w:rFonts w:ascii="Arial" w:hAnsi="Arial"/>
        </w:rPr>
        <w:t>Nenad</w:t>
      </w:r>
      <w:proofErr w:type="spellEnd"/>
      <w:r>
        <w:rPr>
          <w:rFonts w:ascii="Arial" w:hAnsi="Arial"/>
        </w:rPr>
        <w:t xml:space="preserve"> si trova improvvisamente faccia a faccia con </w:t>
      </w:r>
      <w:proofErr w:type="spellStart"/>
      <w:r>
        <w:rPr>
          <w:rFonts w:ascii="Arial" w:hAnsi="Arial"/>
        </w:rPr>
        <w:t>Bashkim</w:t>
      </w:r>
      <w:proofErr w:type="spellEnd"/>
      <w:r>
        <w:rPr>
          <w:rFonts w:ascii="Arial" w:hAnsi="Arial"/>
        </w:rPr>
        <w:t xml:space="preserve">: nelle mani dei due bambini </w:t>
      </w:r>
      <w:r>
        <w:rPr>
          <w:rFonts w:ascii="Arial" w:hAnsi="Arial"/>
        </w:rPr>
        <w:t>la possibilit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 riprodurre odio e divisione oppure di dare un piccolo, nuovo corso alla storia.</w:t>
      </w:r>
    </w:p>
    <w:p w14:paraId="3139C664" w14:textId="77777777" w:rsidR="00B65413" w:rsidRDefault="00B65413">
      <w:pPr>
        <w:jc w:val="both"/>
      </w:pPr>
    </w:p>
    <w:p w14:paraId="107CA85F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REGISTA</w:t>
      </w:r>
    </w:p>
    <w:p w14:paraId="19540747" w14:textId="77777777" w:rsidR="00B65413" w:rsidRDefault="00B26EF1">
      <w:pPr>
        <w:pStyle w:val="Didefault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Goran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Radovanovi</w:t>
      </w:r>
      <w:r>
        <w:rPr>
          <w:rFonts w:ascii="Arial" w:hAnsi="Arial"/>
          <w:sz w:val="24"/>
          <w:szCs w:val="24"/>
        </w:rPr>
        <w:t>ć</w:t>
      </w:r>
      <w:proofErr w:type="spellEnd"/>
      <w:r>
        <w:rPr>
          <w:rFonts w:ascii="Arial" w:hAnsi="Arial"/>
          <w:sz w:val="24"/>
          <w:szCs w:val="24"/>
        </w:rPr>
        <w:t xml:space="preserve"> è </w:t>
      </w:r>
      <w:r>
        <w:rPr>
          <w:rFonts w:ascii="Arial" w:hAnsi="Arial"/>
          <w:sz w:val="24"/>
          <w:szCs w:val="24"/>
        </w:rPr>
        <w:t xml:space="preserve">nato a Belgrado nel 1957, si </w:t>
      </w:r>
      <w:r>
        <w:rPr>
          <w:rFonts w:ascii="Arial" w:hAnsi="Arial"/>
          <w:sz w:val="24"/>
          <w:szCs w:val="24"/>
        </w:rPr>
        <w:t xml:space="preserve">è </w:t>
      </w:r>
      <w:r>
        <w:rPr>
          <w:rFonts w:ascii="Arial" w:hAnsi="Arial"/>
          <w:sz w:val="24"/>
          <w:szCs w:val="24"/>
        </w:rPr>
        <w:t>laureato in storia dell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arte nel 1982. Tra il 1977 e il 1980 ha vissuto a Monaco, grazie a una </w:t>
      </w:r>
      <w:r>
        <w:rPr>
          <w:rFonts w:ascii="Arial" w:hAnsi="Arial"/>
          <w:sz w:val="24"/>
          <w:szCs w:val="24"/>
        </w:rPr>
        <w:t xml:space="preserve">borsa di studio del Goethe </w:t>
      </w:r>
      <w:proofErr w:type="spellStart"/>
      <w:r>
        <w:rPr>
          <w:rFonts w:ascii="Arial" w:hAnsi="Arial"/>
          <w:sz w:val="24"/>
          <w:szCs w:val="24"/>
        </w:rPr>
        <w:t>Institute</w:t>
      </w:r>
      <w:proofErr w:type="spellEnd"/>
      <w:r>
        <w:rPr>
          <w:rFonts w:ascii="Arial" w:hAnsi="Arial"/>
          <w:sz w:val="24"/>
          <w:szCs w:val="24"/>
        </w:rPr>
        <w:t>. Tornato in patria, ha lavorato come critico cinematografico per le riviste</w:t>
      </w:r>
      <w:r>
        <w:rPr>
          <w:rFonts w:ascii="Arial" w:hAnsi="Arial"/>
          <w:sz w:val="24"/>
          <w:szCs w:val="24"/>
        </w:rPr>
        <w:t> </w:t>
      </w:r>
      <w:proofErr w:type="spellStart"/>
      <w:r>
        <w:rPr>
          <w:rFonts w:ascii="Arial" w:hAnsi="Arial"/>
          <w:sz w:val="24"/>
          <w:szCs w:val="24"/>
        </w:rPr>
        <w:t>Vidici</w:t>
      </w:r>
      <w:proofErr w:type="spellEnd"/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 </w:t>
      </w:r>
      <w:proofErr w:type="spellStart"/>
      <w:r>
        <w:rPr>
          <w:rFonts w:ascii="Arial" w:hAnsi="Arial"/>
          <w:sz w:val="24"/>
          <w:szCs w:val="24"/>
        </w:rPr>
        <w:t>Filmograf</w:t>
      </w:r>
      <w:proofErr w:type="spellEnd"/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Dal 1984 scrive sceneggiature per film di finzione e documentari. Oggi lavora come professore</w:t>
      </w:r>
      <w:proofErr w:type="gramStart"/>
      <w:r>
        <w:rPr>
          <w:rFonts w:ascii="Arial" w:hAnsi="Arial"/>
          <w:sz w:val="24"/>
          <w:szCs w:val="24"/>
        </w:rPr>
        <w:t>  </w:t>
      </w:r>
      <w:proofErr w:type="gramEnd"/>
      <w:r>
        <w:rPr>
          <w:rFonts w:ascii="Arial" w:hAnsi="Arial"/>
          <w:sz w:val="24"/>
          <w:szCs w:val="24"/>
        </w:rPr>
        <w:t>presso la scuola di cinema E</w:t>
      </w:r>
      <w:r>
        <w:rPr>
          <w:rFonts w:ascii="Arial" w:hAnsi="Arial"/>
          <w:sz w:val="24"/>
          <w:szCs w:val="24"/>
        </w:rPr>
        <w:t xml:space="preserve">ICTV a San Antonio de </w:t>
      </w:r>
      <w:proofErr w:type="spellStart"/>
      <w:r>
        <w:rPr>
          <w:rFonts w:ascii="Arial" w:hAnsi="Arial"/>
          <w:sz w:val="24"/>
          <w:szCs w:val="24"/>
        </w:rPr>
        <w:t>los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</w:t>
      </w:r>
      <w:proofErr w:type="spellEnd"/>
      <w:r>
        <w:rPr>
          <w:rFonts w:ascii="Arial" w:hAnsi="Arial"/>
          <w:sz w:val="24"/>
          <w:szCs w:val="24"/>
          <w:lang w:val="es-ES_tradnl"/>
        </w:rPr>
        <w:t>ñ</w:t>
      </w:r>
      <w:r>
        <w:rPr>
          <w:rFonts w:ascii="Arial" w:hAnsi="Arial"/>
          <w:sz w:val="24"/>
          <w:szCs w:val="24"/>
          <w:lang w:val="pt-PT"/>
        </w:rPr>
        <w:t>os, a Cuba.</w:t>
      </w:r>
    </w:p>
    <w:p w14:paraId="47A7DC33" w14:textId="77777777" w:rsidR="00B65413" w:rsidRDefault="00B26EF1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«</w:t>
      </w:r>
      <w:proofErr w:type="gramEnd"/>
      <w:r>
        <w:rPr>
          <w:rFonts w:ascii="Arial" w:hAnsi="Arial"/>
        </w:rPr>
        <w:t xml:space="preserve">Con questo film ho voluto indagare il nodo centrale della disputa serbo/albanese, che quindici anni fa ha portato alla guerra, crimini e distruzione. Io intendo far nascere questa domanda: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possibile la </w:t>
      </w:r>
      <w:proofErr w:type="gramStart"/>
      <w:r>
        <w:rPr>
          <w:rFonts w:ascii="Arial" w:hAnsi="Arial"/>
        </w:rPr>
        <w:t>coesistenza</w:t>
      </w:r>
      <w:proofErr w:type="gramEnd"/>
      <w:r>
        <w:rPr>
          <w:rFonts w:ascii="Arial" w:hAnsi="Arial"/>
        </w:rPr>
        <w:t xml:space="preserve"> di queste comunit</w:t>
      </w:r>
      <w:r>
        <w:rPr>
          <w:rFonts w:ascii="Arial" w:hAnsi="Arial"/>
        </w:rPr>
        <w:t>à</w:t>
      </w:r>
      <w:r>
        <w:rPr>
          <w:rFonts w:ascii="Arial" w:hAnsi="Arial"/>
        </w:rPr>
        <w:t>, in una realt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segnata dalla presenza di </w:t>
      </w:r>
      <w:proofErr w:type="spellStart"/>
      <w:r>
        <w:rPr>
          <w:rFonts w:ascii="Arial" w:hAnsi="Arial"/>
        </w:rPr>
        <w:t>enclavi</w:t>
      </w:r>
      <w:proofErr w:type="spellEnd"/>
      <w:r>
        <w:rPr>
          <w:rFonts w:ascii="Arial" w:hAnsi="Arial"/>
        </w:rPr>
        <w:t xml:space="preserve">, isole abitate da minoranze cristiane circondate da un mare di maggioranza musulmana? La mia risposta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di una chiarezza cristallina: l</w:t>
      </w:r>
      <w:r>
        <w:rPr>
          <w:rFonts w:ascii="Arial" w:hAnsi="Arial"/>
        </w:rPr>
        <w:t>’</w:t>
      </w:r>
      <w:r>
        <w:rPr>
          <w:rFonts w:ascii="Arial" w:hAnsi="Arial"/>
        </w:rPr>
        <w:t>odio, basato sulla paura del diverso, pe</w:t>
      </w:r>
      <w:r>
        <w:rPr>
          <w:rFonts w:ascii="Arial" w:hAnsi="Arial"/>
        </w:rPr>
        <w:t>rmane ancora fra le due comunit</w:t>
      </w:r>
      <w:r>
        <w:rPr>
          <w:rFonts w:ascii="Arial" w:hAnsi="Arial"/>
        </w:rPr>
        <w:t>à</w:t>
      </w:r>
      <w:r>
        <w:rPr>
          <w:rFonts w:ascii="Arial" w:hAnsi="Arial"/>
        </w:rPr>
        <w:t xml:space="preserve">. La paura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l</w:t>
      </w:r>
      <w:r>
        <w:rPr>
          <w:rFonts w:ascii="Arial" w:hAnsi="Arial"/>
        </w:rPr>
        <w:t>’</w:t>
      </w:r>
      <w:r>
        <w:rPr>
          <w:rFonts w:ascii="Arial" w:hAnsi="Arial"/>
        </w:rPr>
        <w:t>assenza di amore. Per questo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eroe di questa storia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un ragazzo di dieci anni che osa fare qualcosa </w:t>
      </w:r>
      <w:proofErr w:type="gramStart"/>
      <w:r>
        <w:rPr>
          <w:rFonts w:ascii="Arial" w:hAnsi="Arial"/>
        </w:rPr>
        <w:t xml:space="preserve">di </w:t>
      </w:r>
      <w:proofErr w:type="gramEnd"/>
      <w:r>
        <w:rPr>
          <w:rFonts w:ascii="Arial" w:hAnsi="Arial"/>
        </w:rPr>
        <w:t>inimmaginabile per cristiani e musulmani del Kosovo: cercare un amico nell</w:t>
      </w:r>
      <w:r>
        <w:rPr>
          <w:rFonts w:ascii="Arial" w:hAnsi="Arial"/>
        </w:rPr>
        <w:t>’</w:t>
      </w:r>
      <w:r>
        <w:rPr>
          <w:rFonts w:ascii="Arial" w:hAnsi="Arial"/>
        </w:rPr>
        <w:t>altra comunit</w:t>
      </w:r>
      <w:r>
        <w:rPr>
          <w:rFonts w:ascii="Arial" w:hAnsi="Arial"/>
        </w:rPr>
        <w:t>à</w:t>
      </w:r>
      <w:r>
        <w:rPr>
          <w:rFonts w:ascii="Arial" w:hAnsi="Arial"/>
        </w:rPr>
        <w:t>. Ho voluto far</w:t>
      </w:r>
      <w:r>
        <w:rPr>
          <w:rFonts w:ascii="Arial" w:hAnsi="Arial"/>
        </w:rPr>
        <w:t>e un film pacifista, basato su una storia di perdono e amore</w:t>
      </w:r>
      <w:r>
        <w:rPr>
          <w:rFonts w:ascii="Arial" w:hAnsi="Arial"/>
        </w:rPr>
        <w:t>»</w:t>
      </w:r>
      <w:r>
        <w:rPr>
          <w:rFonts w:ascii="Arial" w:hAnsi="Arial"/>
        </w:rPr>
        <w:t>.</w:t>
      </w:r>
    </w:p>
    <w:p w14:paraId="0DB76D38" w14:textId="77777777" w:rsidR="00B65413" w:rsidRDefault="00B6541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</w:p>
    <w:p w14:paraId="50E5A4E8" w14:textId="77777777" w:rsidR="00B65413" w:rsidRDefault="00B26EF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Il film</w:t>
      </w:r>
      <w:r>
        <w:rPr>
          <w:rFonts w:ascii="Arial" w:hAnsi="Arial"/>
          <w:sz w:val="24"/>
          <w:szCs w:val="24"/>
        </w:rPr>
        <w:t xml:space="preserve"> è </w:t>
      </w:r>
      <w:r>
        <w:rPr>
          <w:rFonts w:ascii="Arial" w:hAnsi="Arial"/>
          <w:sz w:val="24"/>
          <w:szCs w:val="24"/>
        </w:rPr>
        <w:t xml:space="preserve">vincitore di Bergamo Film Meeting 2016 e Napoli Film Festival 2016, ed </w:t>
      </w:r>
      <w:r>
        <w:rPr>
          <w:rFonts w:ascii="Arial" w:hAnsi="Arial"/>
          <w:sz w:val="24"/>
          <w:szCs w:val="24"/>
        </w:rPr>
        <w:t xml:space="preserve">è </w:t>
      </w:r>
      <w:r>
        <w:rPr>
          <w:rFonts w:ascii="Arial" w:hAnsi="Arial"/>
          <w:sz w:val="24"/>
          <w:szCs w:val="24"/>
        </w:rPr>
        <w:t>stato presentato dalla Serbia agli Oscar 2016.</w:t>
      </w:r>
    </w:p>
    <w:p w14:paraId="14F42E87" w14:textId="77777777" w:rsidR="00B65413" w:rsidRDefault="00B26EF1">
      <w:pPr>
        <w:jc w:val="both"/>
      </w:pPr>
      <w:r>
        <w:rPr>
          <w:rFonts w:ascii="Arial" w:hAnsi="Arial"/>
        </w:rPr>
        <w:t xml:space="preserve"> </w:t>
      </w:r>
    </w:p>
    <w:p w14:paraId="76A9A723" w14:textId="77777777" w:rsidR="00B65413" w:rsidRDefault="00B65413">
      <w:pPr>
        <w:jc w:val="both"/>
      </w:pPr>
    </w:p>
    <w:p w14:paraId="657DEF76" w14:textId="77777777" w:rsidR="00B65413" w:rsidRDefault="00B65413">
      <w:pPr>
        <w:jc w:val="both"/>
      </w:pPr>
    </w:p>
    <w:p w14:paraId="2B58648D" w14:textId="77777777" w:rsidR="00B65413" w:rsidRDefault="00B65413">
      <w:pPr>
        <w:jc w:val="both"/>
        <w:rPr>
          <w:rFonts w:ascii="Arial" w:eastAsia="Arial" w:hAnsi="Arial" w:cs="Arial"/>
        </w:rPr>
      </w:pPr>
    </w:p>
    <w:p w14:paraId="7916312A" w14:textId="77777777" w:rsidR="00B65413" w:rsidRDefault="00B65413">
      <w:pPr>
        <w:jc w:val="both"/>
        <w:rPr>
          <w:rFonts w:ascii="Arial" w:eastAsia="Arial" w:hAnsi="Arial" w:cs="Arial"/>
        </w:rPr>
      </w:pPr>
    </w:p>
    <w:p w14:paraId="6368FE15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TEMATICHE</w:t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4384" behindDoc="0" locked="0" layoutInCell="1" allowOverlap="1" wp14:anchorId="5696A88E" wp14:editId="6CCD3D6E">
            <wp:simplePos x="0" y="0"/>
            <wp:positionH relativeFrom="margin">
              <wp:posOffset>4527550</wp:posOffset>
            </wp:positionH>
            <wp:positionV relativeFrom="page">
              <wp:posOffset>556815</wp:posOffset>
            </wp:positionV>
            <wp:extent cx="1336040" cy="357505"/>
            <wp:effectExtent l="0" t="0" r="0" b="0"/>
            <wp:wrapSquare wrapText="bothSides" distT="57150" distB="57150" distL="57150" distR="5715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357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DE86623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La vicenda si svolge in Kosovo, dove </w:t>
      </w:r>
      <w:proofErr w:type="gramStart"/>
      <w:r>
        <w:rPr>
          <w:rFonts w:ascii="Arial" w:hAnsi="Arial"/>
        </w:rPr>
        <w:t>le comu</w:t>
      </w:r>
      <w:r>
        <w:rPr>
          <w:rFonts w:ascii="Arial" w:hAnsi="Arial"/>
        </w:rPr>
        <w:t>nit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albanese</w:t>
      </w:r>
      <w:proofErr w:type="gramEnd"/>
      <w:r>
        <w:rPr>
          <w:rFonts w:ascii="Arial" w:hAnsi="Arial"/>
        </w:rPr>
        <w:t xml:space="preserve"> e serba convivono divise dall</w:t>
      </w:r>
      <w:r>
        <w:rPr>
          <w:rFonts w:ascii="Arial" w:hAnsi="Arial"/>
        </w:rPr>
        <w:t>’</w:t>
      </w:r>
      <w:r>
        <w:rPr>
          <w:rFonts w:ascii="Arial" w:hAnsi="Arial"/>
        </w:rPr>
        <w:t>odio reciproco.</w:t>
      </w:r>
    </w:p>
    <w:p w14:paraId="67A325E1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film ci mostra un lato specifico del conflitto, quello vissuto dai 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>piccoli: dove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infanzia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negata, i bambini possono restare </w:t>
      </w:r>
      <w:proofErr w:type="gramStart"/>
      <w:r>
        <w:rPr>
          <w:rFonts w:ascii="Arial" w:hAnsi="Arial"/>
        </w:rPr>
        <w:t>bambini</w:t>
      </w:r>
      <w:proofErr w:type="gramEnd"/>
      <w:r>
        <w:rPr>
          <w:rFonts w:ascii="Arial" w:hAnsi="Arial"/>
        </w:rPr>
        <w:t>?</w:t>
      </w:r>
    </w:p>
    <w:p w14:paraId="78F1086B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Il protagonista </w:t>
      </w:r>
      <w:proofErr w:type="spellStart"/>
      <w:r>
        <w:rPr>
          <w:rFonts w:ascii="Arial" w:hAnsi="Arial"/>
        </w:rPr>
        <w:t>Nenad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solo e ha come </w:t>
      </w:r>
      <w:r>
        <w:rPr>
          <w:rFonts w:ascii="Arial" w:hAnsi="Arial"/>
        </w:rPr>
        <w:t xml:space="preserve">unico amico il nonno </w:t>
      </w:r>
      <w:proofErr w:type="spellStart"/>
      <w:r>
        <w:rPr>
          <w:rFonts w:ascii="Arial" w:hAnsi="Arial"/>
        </w:rPr>
        <w:t>Voja</w:t>
      </w:r>
      <w:proofErr w:type="spellEnd"/>
      <w:r>
        <w:rPr>
          <w:rFonts w:ascii="Arial" w:hAnsi="Arial"/>
        </w:rPr>
        <w:t>, che sta per morire. La curiosit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reciproca tra lui e i bambini albanesi diventa per</w:t>
      </w:r>
      <w:r>
        <w:rPr>
          <w:rFonts w:ascii="Arial" w:hAnsi="Arial"/>
        </w:rPr>
        <w:t xml:space="preserve">ò </w:t>
      </w:r>
      <w:r>
        <w:rPr>
          <w:rFonts w:ascii="Arial" w:hAnsi="Arial"/>
        </w:rPr>
        <w:t>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>forte della paura e andr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ad abbattere i muri eretti dagli adulti.</w:t>
      </w:r>
    </w:p>
    <w:p w14:paraId="51DCEF59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I temi principali sono il conflitto, la xenofobia, lo scontro tra religio</w:t>
      </w:r>
      <w:r>
        <w:rPr>
          <w:rFonts w:ascii="Arial" w:hAnsi="Arial"/>
        </w:rPr>
        <w:t>ni ed etnie, ma anche l</w:t>
      </w:r>
      <w:r>
        <w:rPr>
          <w:rFonts w:ascii="Arial" w:hAnsi="Arial"/>
        </w:rPr>
        <w:t>’</w:t>
      </w:r>
      <w:r>
        <w:rPr>
          <w:rFonts w:ascii="Arial" w:hAnsi="Arial"/>
        </w:rPr>
        <w:t>infanzia, il perdono e la speranza di pace.</w:t>
      </w:r>
    </w:p>
    <w:p w14:paraId="23D71A8D" w14:textId="77777777" w:rsidR="00B65413" w:rsidRDefault="00B65413">
      <w:pPr>
        <w:jc w:val="both"/>
        <w:rPr>
          <w:rFonts w:ascii="Arial" w:eastAsia="Arial" w:hAnsi="Arial" w:cs="Arial"/>
        </w:rPr>
      </w:pPr>
    </w:p>
    <w:p w14:paraId="0E22584F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COLLEGAMENTI </w:t>
      </w:r>
      <w:proofErr w:type="gramStart"/>
      <w:r>
        <w:rPr>
          <w:rFonts w:ascii="Arial" w:hAnsi="Arial"/>
        </w:rPr>
        <w:t>INTERDISCIPLINARI</w:t>
      </w:r>
      <w:proofErr w:type="gramEnd"/>
    </w:p>
    <w:p w14:paraId="56A2944E" w14:textId="77777777" w:rsidR="00B65413" w:rsidRDefault="00B65413">
      <w:pPr>
        <w:jc w:val="both"/>
        <w:rPr>
          <w:rFonts w:ascii="Arial" w:eastAsia="Arial" w:hAnsi="Arial" w:cs="Arial"/>
        </w:rPr>
      </w:pPr>
    </w:p>
    <w:p w14:paraId="36206AB9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Storia e Geografia</w:t>
      </w:r>
    </w:p>
    <w:p w14:paraId="14AB14C0" w14:textId="77777777" w:rsidR="00B65413" w:rsidRDefault="00B26EF1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Storia dei Paesi dell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>ex Jugoslavia</w:t>
      </w:r>
    </w:p>
    <w:p w14:paraId="0247BF8D" w14:textId="77777777" w:rsidR="00B65413" w:rsidRPr="00B26EF1" w:rsidRDefault="00B26EF1" w:rsidP="00B26EF1">
      <w:pPr>
        <w:jc w:val="both"/>
        <w:rPr>
          <w:rFonts w:ascii="Arial" w:eastAsia="Arial" w:hAnsi="Arial" w:cs="Arial"/>
        </w:rPr>
      </w:pPr>
      <w:r w:rsidRPr="00B26EF1">
        <w:rPr>
          <w:rFonts w:ascii="Arial" w:hAnsi="Arial"/>
        </w:rPr>
        <w:t>Le guerre balcaniche del 1912-1913</w:t>
      </w:r>
    </w:p>
    <w:p w14:paraId="158C47BC" w14:textId="77777777" w:rsidR="00B65413" w:rsidRDefault="00B26EF1" w:rsidP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prima guerra mondiale</w:t>
      </w:r>
    </w:p>
    <w:p w14:paraId="41A8C407" w14:textId="77777777" w:rsidR="00B65413" w:rsidRDefault="00B26EF1" w:rsidP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questione del Kosovo:</w:t>
      </w:r>
    </w:p>
    <w:p w14:paraId="02750B07" w14:textId="77777777" w:rsidR="00B65413" w:rsidRPr="00B26EF1" w:rsidRDefault="00B26EF1" w:rsidP="00B26EF1">
      <w:pPr>
        <w:rPr>
          <w:rFonts w:ascii="Arial" w:eastAsia="Arial" w:hAnsi="Arial" w:cs="Arial"/>
        </w:rPr>
      </w:pPr>
      <w:proofErr w:type="gramStart"/>
      <w:r w:rsidRPr="00B26EF1">
        <w:rPr>
          <w:rFonts w:ascii="Arial" w:hAnsi="Arial"/>
        </w:rPr>
        <w:t xml:space="preserve">posizione </w:t>
      </w:r>
      <w:r w:rsidRPr="00B26EF1">
        <w:rPr>
          <w:rFonts w:ascii="Arial" w:hAnsi="Arial"/>
        </w:rPr>
        <w:t>geografica e caratteristiche demografiche</w:t>
      </w:r>
      <w:proofErr w:type="gramEnd"/>
      <w:r w:rsidRPr="00B26EF1">
        <w:rPr>
          <w:rFonts w:ascii="Arial" w:hAnsi="Arial"/>
        </w:rPr>
        <w:t>;</w:t>
      </w:r>
    </w:p>
    <w:p w14:paraId="5F34ADC9" w14:textId="77777777" w:rsidR="00B65413" w:rsidRPr="00B26EF1" w:rsidRDefault="00B26EF1" w:rsidP="00B26EF1">
      <w:pPr>
        <w:rPr>
          <w:rFonts w:ascii="Arial" w:eastAsia="Arial" w:hAnsi="Arial" w:cs="Arial"/>
        </w:rPr>
      </w:pPr>
      <w:proofErr w:type="gramStart"/>
      <w:r w:rsidRPr="00B26EF1">
        <w:rPr>
          <w:rFonts w:ascii="Arial" w:hAnsi="Arial"/>
        </w:rPr>
        <w:t>storia</w:t>
      </w:r>
      <w:proofErr w:type="gramEnd"/>
      <w:r w:rsidRPr="00B26EF1">
        <w:rPr>
          <w:rFonts w:ascii="Arial" w:hAnsi="Arial"/>
        </w:rPr>
        <w:t xml:space="preserve"> del paese dall</w:t>
      </w:r>
      <w:r w:rsidRPr="00B26EF1">
        <w:rPr>
          <w:rFonts w:ascii="Arial" w:hAnsi="Arial"/>
        </w:rPr>
        <w:t>’</w:t>
      </w:r>
      <w:r w:rsidRPr="00B26EF1">
        <w:rPr>
          <w:rFonts w:ascii="Arial" w:hAnsi="Arial"/>
        </w:rPr>
        <w:t>impero ottomano all</w:t>
      </w:r>
      <w:r w:rsidRPr="00B26EF1">
        <w:rPr>
          <w:rFonts w:ascii="Arial" w:hAnsi="Arial"/>
        </w:rPr>
        <w:t>’</w:t>
      </w:r>
      <w:r w:rsidRPr="00B26EF1">
        <w:rPr>
          <w:rFonts w:ascii="Arial" w:hAnsi="Arial"/>
        </w:rPr>
        <w:t>occupazione serba;</w:t>
      </w:r>
    </w:p>
    <w:p w14:paraId="02FBD23D" w14:textId="77777777" w:rsidR="00B65413" w:rsidRDefault="00B26EF1" w:rsidP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dominio serbo tra le due guerre</w:t>
      </w:r>
    </w:p>
    <w:p w14:paraId="11BD2CF4" w14:textId="77777777" w:rsidR="00B65413" w:rsidRDefault="00B26EF1" w:rsidP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seconda guerra mondiale e il dopoguerra</w:t>
      </w:r>
    </w:p>
    <w:p w14:paraId="2172485D" w14:textId="77777777" w:rsidR="00B65413" w:rsidRDefault="00B26EF1" w:rsidP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Federazione socialista Jugoslava</w:t>
      </w:r>
    </w:p>
    <w:p w14:paraId="384ED959" w14:textId="77777777" w:rsidR="00B65413" w:rsidRDefault="00B26EF1" w:rsidP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26 giugno 1991: la guerra di Slovenia</w:t>
      </w:r>
    </w:p>
    <w:p w14:paraId="43F502B3" w14:textId="77777777" w:rsidR="00B65413" w:rsidRDefault="00B26EF1" w:rsidP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1996-1999: la guerra del Kosovo</w:t>
      </w:r>
    </w:p>
    <w:p w14:paraId="29755EED" w14:textId="77777777" w:rsidR="00B65413" w:rsidRDefault="00B26EF1" w:rsidP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Lo scontro fra Serbi e Albanesi</w:t>
      </w:r>
    </w:p>
    <w:p w14:paraId="16C77208" w14:textId="77777777" w:rsidR="00B65413" w:rsidRDefault="00B26EF1" w:rsidP="00B26EF1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Il ruolo dell</w:t>
      </w:r>
      <w:r>
        <w:rPr>
          <w:rFonts w:ascii="Arial" w:hAnsi="Arial"/>
        </w:rPr>
        <w:t>’</w:t>
      </w:r>
      <w:r>
        <w:rPr>
          <w:rFonts w:ascii="Arial" w:hAnsi="Arial"/>
        </w:rPr>
        <w:t>Italia nella guerra dei Balcani e in particolare nel Kosovo.</w:t>
      </w:r>
      <w:proofErr w:type="gramEnd"/>
    </w:p>
    <w:p w14:paraId="7C6E5EC4" w14:textId="77777777" w:rsidR="00B65413" w:rsidRDefault="00B65413" w:rsidP="00B26EF1">
      <w:pPr>
        <w:jc w:val="both"/>
        <w:rPr>
          <w:rFonts w:ascii="Arial" w:eastAsia="Arial" w:hAnsi="Arial" w:cs="Arial"/>
        </w:rPr>
      </w:pPr>
    </w:p>
    <w:p w14:paraId="31367872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Nel 1991 Slobodan Milosevic </w:t>
      </w:r>
      <w:proofErr w:type="gramStart"/>
      <w:r>
        <w:rPr>
          <w:rFonts w:ascii="Arial" w:hAnsi="Arial"/>
        </w:rPr>
        <w:t>diede l'ordine</w:t>
      </w:r>
      <w:proofErr w:type="gramEnd"/>
      <w:r>
        <w:rPr>
          <w:rFonts w:ascii="Arial" w:hAnsi="Arial"/>
        </w:rPr>
        <w:t xml:space="preserve"> ai carri armati federali di marciare sulla Slovenia, dando inizio alla gu</w:t>
      </w:r>
      <w:r>
        <w:rPr>
          <w:rFonts w:ascii="Arial" w:hAnsi="Arial"/>
        </w:rPr>
        <w:t>erra che avrebbe distrutto la Jugoslavia.</w:t>
      </w:r>
    </w:p>
    <w:p w14:paraId="11B76EFB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Seguirono anni e </w:t>
      </w:r>
      <w:proofErr w:type="gramStart"/>
      <w:r>
        <w:rPr>
          <w:rFonts w:ascii="Arial" w:hAnsi="Arial"/>
        </w:rPr>
        <w:t>anni</w:t>
      </w:r>
      <w:proofErr w:type="gramEnd"/>
      <w:r>
        <w:rPr>
          <w:rFonts w:ascii="Arial" w:hAnsi="Arial"/>
        </w:rPr>
        <w:t xml:space="preserve"> di conflitti, in Croazia, in Bosnia, in Kosovo, in Macedonia: scenari diversi, diverse etnie, diverse religioni, diverse cause di tensioni.</w:t>
      </w:r>
    </w:p>
    <w:p w14:paraId="45294430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Un </w:t>
      </w:r>
      <w:hyperlink r:id="rId10" w:history="1">
        <w:r>
          <w:rPr>
            <w:rStyle w:val="Link"/>
            <w:rFonts w:ascii="Arial" w:hAnsi="Arial"/>
            <w:lang w:val="en-US"/>
          </w:rPr>
          <w:t>video</w:t>
        </w:r>
      </w:hyperlink>
      <w:r>
        <w:rPr>
          <w:rFonts w:ascii="Arial" w:hAnsi="Arial"/>
        </w:rPr>
        <w:t xml:space="preserve"> di approfondimento sulla guerra del Kosovo.</w:t>
      </w:r>
    </w:p>
    <w:p w14:paraId="5B29B755" w14:textId="77777777" w:rsidR="00B65413" w:rsidRDefault="00B65413">
      <w:pPr>
        <w:jc w:val="both"/>
        <w:rPr>
          <w:rFonts w:ascii="Arial" w:eastAsia="Arial" w:hAnsi="Arial" w:cs="Arial"/>
        </w:rPr>
      </w:pPr>
    </w:p>
    <w:p w14:paraId="6A6B262C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Scienze sociali</w:t>
      </w:r>
    </w:p>
    <w:p w14:paraId="2BA44E36" w14:textId="77777777" w:rsidR="00B65413" w:rsidRDefault="00B26EF1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Lo scontro fra religioni</w:t>
      </w:r>
    </w:p>
    <w:p w14:paraId="59593A7E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La principale religione diffusa in Kosovo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quella islamica di rito sunnita,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musulmana la quasi totalit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degli albanesi. La popolazione serba, stimata tra </w:t>
      </w:r>
      <w:r>
        <w:rPr>
          <w:rFonts w:ascii="Arial" w:hAnsi="Arial"/>
        </w:rPr>
        <w:t xml:space="preserve">le 100 e le 120.000 persone,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per la quasi totalit</w:t>
      </w:r>
      <w:r>
        <w:rPr>
          <w:rFonts w:ascii="Arial" w:hAnsi="Arial"/>
        </w:rPr>
        <w:t xml:space="preserve">à </w:t>
      </w:r>
      <w:proofErr w:type="spellStart"/>
      <w:r>
        <w:rPr>
          <w:rFonts w:ascii="Arial" w:hAnsi="Arial"/>
        </w:rPr>
        <w:t>serba-ortodossa</w:t>
      </w:r>
      <w:proofErr w:type="spellEnd"/>
      <w:r>
        <w:rPr>
          <w:rFonts w:ascii="Arial" w:hAnsi="Arial"/>
        </w:rPr>
        <w:t>.</w:t>
      </w:r>
    </w:p>
    <w:p w14:paraId="4F25DB8C" w14:textId="77777777" w:rsidR="00B65413" w:rsidRDefault="00B26EF1">
      <w:pPr>
        <w:jc w:val="both"/>
        <w:rPr>
          <w:rFonts w:ascii="Arial" w:hAnsi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appartenenza religiosa e/o etnica non sono le cause dirette di una guerra, ma </w:t>
      </w:r>
      <w:proofErr w:type="gramStart"/>
      <w:r>
        <w:rPr>
          <w:rFonts w:ascii="Arial" w:hAnsi="Arial"/>
        </w:rPr>
        <w:t xml:space="preserve">si </w:t>
      </w:r>
      <w:proofErr w:type="gramEnd"/>
      <w:r>
        <w:rPr>
          <w:rFonts w:ascii="Arial" w:hAnsi="Arial"/>
        </w:rPr>
        <w:t>intrecciano con le trasformazioni delle civilt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e diventano fonte di conflitto in situazioni di grave </w:t>
      </w:r>
      <w:r>
        <w:rPr>
          <w:rFonts w:ascii="Arial" w:hAnsi="Arial"/>
        </w:rPr>
        <w:t>crisi economica-sociale, contribuendo in molti casi ad aggravare i termini dello scontro.</w:t>
      </w:r>
    </w:p>
    <w:p w14:paraId="7A6479A6" w14:textId="77777777" w:rsidR="00B26EF1" w:rsidRDefault="00B26EF1">
      <w:pPr>
        <w:jc w:val="both"/>
        <w:rPr>
          <w:rFonts w:ascii="Arial" w:eastAsia="Arial" w:hAnsi="Arial" w:cs="Arial"/>
        </w:rPr>
      </w:pPr>
    </w:p>
    <w:p w14:paraId="7B9BD5CE" w14:textId="77777777" w:rsidR="00B26EF1" w:rsidRDefault="00B26EF1">
      <w:pPr>
        <w:jc w:val="both"/>
        <w:rPr>
          <w:rFonts w:ascii="Arial" w:eastAsia="Arial" w:hAnsi="Arial" w:cs="Arial"/>
        </w:rPr>
      </w:pPr>
    </w:p>
    <w:p w14:paraId="24662D75" w14:textId="77777777" w:rsidR="00B26EF1" w:rsidRDefault="00B26EF1">
      <w:pPr>
        <w:jc w:val="both"/>
        <w:rPr>
          <w:rFonts w:ascii="Arial" w:eastAsia="Arial" w:hAnsi="Arial" w:cs="Arial"/>
        </w:rPr>
      </w:pPr>
    </w:p>
    <w:p w14:paraId="7EEAB173" w14:textId="77777777" w:rsidR="00B65413" w:rsidRDefault="00B26EF1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Xenofobia e razzismo</w:t>
      </w:r>
    </w:p>
    <w:p w14:paraId="0CA681B7" w14:textId="77777777" w:rsidR="00B65413" w:rsidRDefault="00B26EF1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Cosa significa</w:t>
      </w:r>
      <w:proofErr w:type="gramEnd"/>
      <w:r>
        <w:rPr>
          <w:rFonts w:ascii="Arial" w:hAnsi="Arial"/>
        </w:rPr>
        <w:t xml:space="preserve"> xenofobia? La </w:t>
      </w:r>
      <w:proofErr w:type="gramStart"/>
      <w:r>
        <w:rPr>
          <w:rFonts w:ascii="Arial" w:hAnsi="Arial"/>
        </w:rPr>
        <w:t>xenofobia,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la </w:t>
      </w:r>
      <w:r>
        <w:rPr>
          <w:rFonts w:ascii="Arial" w:hAnsi="Arial"/>
        </w:rPr>
        <w:t>«</w:t>
      </w:r>
      <w:r>
        <w:rPr>
          <w:rFonts w:ascii="Arial" w:hAnsi="Arial"/>
        </w:rPr>
        <w:t>paura dello straniero</w:t>
      </w:r>
      <w:r>
        <w:rPr>
          <w:rFonts w:ascii="Arial" w:hAnsi="Arial"/>
        </w:rPr>
        <w:t>»</w:t>
      </w:r>
      <w:r>
        <w:rPr>
          <w:rFonts w:ascii="Arial" w:hAnsi="Arial"/>
        </w:rPr>
        <w:t xml:space="preserve"> e compare, in misure diverse, in tutte le societ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umane. Una societ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fortemente xenofoba vede rafforzata la coesione della propria comunit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e il consenso sui propri modelli politici, sociali e culturali, ma lo fa attraverso la svalutazione delle altre culture e comunit</w:t>
      </w:r>
      <w:r>
        <w:rPr>
          <w:rFonts w:ascii="Arial" w:hAnsi="Arial"/>
        </w:rPr>
        <w:t>à</w:t>
      </w:r>
      <w:r>
        <w:rPr>
          <w:rFonts w:ascii="Arial" w:hAnsi="Arial"/>
        </w:rPr>
        <w:t>, fino ad arrivare a un vero e proprio disprezzo e alla</w:t>
      </w:r>
      <w:r>
        <w:rPr>
          <w:rFonts w:ascii="Arial" w:hAnsi="Arial"/>
        </w:rPr>
        <w:t xml:space="preserve"> percezione dello straniero come nemico e minaccia. </w:t>
      </w:r>
      <w:proofErr w:type="gramStart"/>
      <w:r>
        <w:rPr>
          <w:rFonts w:ascii="Arial" w:hAnsi="Arial"/>
        </w:rPr>
        <w:t>In quanto</w:t>
      </w:r>
      <w:proofErr w:type="gramEnd"/>
      <w:r>
        <w:rPr>
          <w:rFonts w:ascii="Arial" w:hAnsi="Arial"/>
        </w:rPr>
        <w:t xml:space="preserve"> affermazione di superiorit</w:t>
      </w:r>
      <w:r>
        <w:rPr>
          <w:rFonts w:ascii="Arial" w:hAnsi="Arial"/>
        </w:rPr>
        <w:t>à</w:t>
      </w:r>
      <w:r>
        <w:rPr>
          <w:rFonts w:ascii="Arial" w:hAnsi="Arial"/>
        </w:rPr>
        <w:t>, il concetto di xenofobia sconfina in quello di razzismo.</w:t>
      </w:r>
    </w:p>
    <w:p w14:paraId="6ACB038C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Perch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lo straniero fa paura? Esistono radici psicologiche della xenofobia?</w:t>
      </w:r>
    </w:p>
    <w:p w14:paraId="0954094C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Secondo Sigmund Freud esiste un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angoscia </w:t>
      </w:r>
      <w:r>
        <w:rPr>
          <w:rFonts w:ascii="Arial" w:hAnsi="Arial"/>
        </w:rPr>
        <w:t>“</w:t>
      </w:r>
      <w:r>
        <w:rPr>
          <w:rFonts w:ascii="Arial" w:hAnsi="Arial"/>
        </w:rPr>
        <w:t>nevrotica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>che non scaturisce da un pericolo reale, ma da una percezione interiore inconscia per cui si cerca una motivazione esterna. Semplificando molto,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Io </w:t>
      </w:r>
      <w:proofErr w:type="gramStart"/>
      <w:r>
        <w:rPr>
          <w:rFonts w:ascii="Arial" w:hAnsi="Arial"/>
        </w:rPr>
        <w:t xml:space="preserve">si </w:t>
      </w:r>
      <w:proofErr w:type="spellStart"/>
      <w:r>
        <w:rPr>
          <w:rFonts w:ascii="Arial" w:hAnsi="Arial"/>
        </w:rPr>
        <w:t>si</w:t>
      </w:r>
      <w:proofErr w:type="spellEnd"/>
      <w:proofErr w:type="gramEnd"/>
      <w:r>
        <w:rPr>
          <w:rFonts w:ascii="Arial" w:hAnsi="Arial"/>
        </w:rPr>
        <w:t xml:space="preserve"> libera dal proprio conflitto esterno spostandolo su un capro espiatorio.</w:t>
      </w:r>
    </w:p>
    <w:p w14:paraId="77F570C3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La </w:t>
      </w:r>
      <w:r>
        <w:rPr>
          <w:rFonts w:ascii="Arial" w:hAnsi="Arial"/>
        </w:rPr>
        <w:t>paura del diverso si basa su pregiudizi e preconcetti, non deriva da una vera conoscenza.</w:t>
      </w:r>
    </w:p>
    <w:p w14:paraId="1DF3E5F9" w14:textId="77777777" w:rsidR="00B65413" w:rsidRDefault="00B65413">
      <w:pPr>
        <w:jc w:val="both"/>
        <w:rPr>
          <w:rFonts w:ascii="Arial" w:eastAsia="Arial" w:hAnsi="Arial" w:cs="Arial"/>
        </w:rPr>
      </w:pPr>
    </w:p>
    <w:p w14:paraId="30CA421F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LETTURE</w:t>
      </w:r>
    </w:p>
    <w:p w14:paraId="5A576FBC" w14:textId="77777777" w:rsidR="00B65413" w:rsidRDefault="00B26EF1">
      <w:pPr>
        <w:jc w:val="both"/>
        <w:rPr>
          <w:rFonts w:ascii="Arial" w:eastAsia="Arial" w:hAnsi="Arial" w:cs="Arial"/>
        </w:rPr>
      </w:pPr>
      <w:hyperlink r:id="rId11" w:history="1">
        <w:r>
          <w:rPr>
            <w:rStyle w:val="Link"/>
            <w:rFonts w:ascii="Arial" w:hAnsi="Arial"/>
            <w:lang w:val="en-US"/>
          </w:rPr>
          <w:t xml:space="preserve">La </w:t>
        </w:r>
        <w:proofErr w:type="spellStart"/>
        <w:r>
          <w:rPr>
            <w:rStyle w:val="Link"/>
            <w:rFonts w:ascii="Arial" w:hAnsi="Arial"/>
            <w:lang w:val="en-US"/>
          </w:rPr>
          <w:t>guerra</w:t>
        </w:r>
        <w:proofErr w:type="spellEnd"/>
        <w:r>
          <w:rPr>
            <w:rStyle w:val="Link"/>
            <w:rFonts w:ascii="Arial" w:hAnsi="Arial"/>
            <w:lang w:val="en-US"/>
          </w:rPr>
          <w:t xml:space="preserve"> </w:t>
        </w:r>
        <w:proofErr w:type="spellStart"/>
        <w:r>
          <w:rPr>
            <w:rStyle w:val="Link"/>
            <w:rFonts w:ascii="Arial" w:hAnsi="Arial"/>
            <w:lang w:val="en-US"/>
          </w:rPr>
          <w:t>dei</w:t>
        </w:r>
        <w:proofErr w:type="spellEnd"/>
        <w:r>
          <w:rPr>
            <w:rStyle w:val="Link"/>
            <w:rFonts w:ascii="Arial" w:hAnsi="Arial"/>
            <w:lang w:val="en-US"/>
          </w:rPr>
          <w:t xml:space="preserve"> </w:t>
        </w:r>
        <w:proofErr w:type="spellStart"/>
        <w:r>
          <w:rPr>
            <w:rStyle w:val="Link"/>
            <w:rFonts w:ascii="Arial" w:hAnsi="Arial"/>
            <w:lang w:val="en-US"/>
          </w:rPr>
          <w:t>dieci</w:t>
        </w:r>
        <w:proofErr w:type="spellEnd"/>
        <w:r>
          <w:rPr>
            <w:rStyle w:val="Link"/>
            <w:rFonts w:ascii="Arial" w:hAnsi="Arial"/>
            <w:lang w:val="en-US"/>
          </w:rPr>
          <w:t xml:space="preserve"> </w:t>
        </w:r>
        <w:proofErr w:type="spellStart"/>
        <w:r>
          <w:rPr>
            <w:rStyle w:val="Link"/>
            <w:rFonts w:ascii="Arial" w:hAnsi="Arial"/>
            <w:lang w:val="en-US"/>
          </w:rPr>
          <w:t>anni</w:t>
        </w:r>
        <w:proofErr w:type="spellEnd"/>
      </w:hyperlink>
      <w:r>
        <w:rPr>
          <w:rFonts w:ascii="Arial" w:hAnsi="Arial"/>
        </w:rPr>
        <w:t>, a cura di Alessandro Marzo Mag</w:t>
      </w:r>
      <w:r>
        <w:rPr>
          <w:rFonts w:ascii="Arial" w:hAnsi="Arial"/>
        </w:rPr>
        <w:t xml:space="preserve">no, prefazione di Adriano Sofri e postfazione di Barbara </w:t>
      </w:r>
      <w:proofErr w:type="spellStart"/>
      <w:r>
        <w:rPr>
          <w:rFonts w:ascii="Arial" w:hAnsi="Arial"/>
        </w:rPr>
        <w:t>Grunden</w:t>
      </w:r>
      <w:proofErr w:type="spellEnd"/>
      <w:r>
        <w:rPr>
          <w:rFonts w:ascii="Arial" w:hAnsi="Arial"/>
        </w:rPr>
        <w:t>, Il Saggiatore, 2015,</w:t>
      </w:r>
    </w:p>
    <w:p w14:paraId="67665C48" w14:textId="77777777" w:rsidR="00B65413" w:rsidRDefault="00B26EF1">
      <w:pPr>
        <w:jc w:val="both"/>
        <w:rPr>
          <w:rFonts w:ascii="Arial" w:eastAsia="Arial" w:hAnsi="Arial" w:cs="Arial"/>
        </w:rPr>
      </w:pPr>
      <w:hyperlink r:id="rId12" w:history="1">
        <w:proofErr w:type="gramStart"/>
        <w:r>
          <w:rPr>
            <w:rStyle w:val="Link"/>
            <w:rFonts w:ascii="Arial" w:hAnsi="Arial"/>
            <w:lang w:val="en-US"/>
          </w:rPr>
          <w:t xml:space="preserve">Le guerre </w:t>
        </w:r>
        <w:proofErr w:type="spellStart"/>
        <w:r>
          <w:rPr>
            <w:rStyle w:val="Link"/>
            <w:rFonts w:ascii="Arial" w:hAnsi="Arial"/>
            <w:lang w:val="en-US"/>
          </w:rPr>
          <w:t>jugoslave</w:t>
        </w:r>
        <w:proofErr w:type="spellEnd"/>
        <w:r>
          <w:rPr>
            <w:rStyle w:val="Link"/>
            <w:rFonts w:ascii="Arial" w:hAnsi="Arial"/>
            <w:lang w:val="en-US"/>
          </w:rPr>
          <w:t>.</w:t>
        </w:r>
        <w:proofErr w:type="gramEnd"/>
      </w:hyperlink>
      <w:r>
        <w:rPr>
          <w:rFonts w:ascii="Arial" w:hAnsi="Arial"/>
        </w:rPr>
        <w:t xml:space="preserve"> 1991-1999, di </w:t>
      </w:r>
      <w:proofErr w:type="spellStart"/>
      <w:r>
        <w:rPr>
          <w:rFonts w:ascii="Arial" w:hAnsi="Arial"/>
        </w:rPr>
        <w:t>Joze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Pirjevec</w:t>
      </w:r>
      <w:proofErr w:type="spellEnd"/>
      <w:r>
        <w:rPr>
          <w:rFonts w:ascii="Arial" w:hAnsi="Arial"/>
        </w:rPr>
        <w:t>, Einaudi, 2014.</w:t>
      </w:r>
    </w:p>
    <w:p w14:paraId="5CEF1FF4" w14:textId="77777777" w:rsidR="00B65413" w:rsidRDefault="00B65413">
      <w:pPr>
        <w:jc w:val="both"/>
        <w:rPr>
          <w:rFonts w:ascii="Arial" w:eastAsia="Arial" w:hAnsi="Arial" w:cs="Arial"/>
          <w:i/>
          <w:iCs/>
        </w:rPr>
      </w:pPr>
    </w:p>
    <w:p w14:paraId="5CA9BFC3" w14:textId="77777777" w:rsidR="00B65413" w:rsidRDefault="00B65413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772E79CC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</w:rPr>
        <w:drawing>
          <wp:anchor distT="57150" distB="57150" distL="57150" distR="57150" simplePos="0" relativeHeight="251663360" behindDoc="0" locked="0" layoutInCell="1" allowOverlap="1" wp14:anchorId="18BA89BE" wp14:editId="4742FD56">
            <wp:simplePos x="0" y="0"/>
            <wp:positionH relativeFrom="margin">
              <wp:posOffset>4488667</wp:posOffset>
            </wp:positionH>
            <wp:positionV relativeFrom="page">
              <wp:posOffset>556894</wp:posOffset>
            </wp:positionV>
            <wp:extent cx="1336040" cy="357505"/>
            <wp:effectExtent l="0" t="0" r="0" b="0"/>
            <wp:wrapSquare wrapText="bothSides" distT="57150" distB="57150" distL="57150" distR="5715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357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2336" behindDoc="0" locked="0" layoutInCell="1" allowOverlap="1" wp14:anchorId="6FFDB8BC" wp14:editId="73A50519">
            <wp:simplePos x="0" y="0"/>
            <wp:positionH relativeFrom="margin">
              <wp:posOffset>4485640</wp:posOffset>
            </wp:positionH>
            <wp:positionV relativeFrom="page">
              <wp:posOffset>556895</wp:posOffset>
            </wp:positionV>
            <wp:extent cx="1336040" cy="357505"/>
            <wp:effectExtent l="0" t="0" r="0" b="0"/>
            <wp:wrapSquare wrapText="bothSides" distT="57150" distB="57150" distL="57150" distR="5715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357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SPU</w:t>
      </w:r>
      <w:r>
        <w:rPr>
          <w:rFonts w:ascii="Arial" w:hAnsi="Arial"/>
        </w:rPr>
        <w:t>NTI DI DISCUSSIONE:</w:t>
      </w:r>
    </w:p>
    <w:p w14:paraId="4D037EC5" w14:textId="77777777" w:rsidR="00B65413" w:rsidRDefault="00B65413">
      <w:pPr>
        <w:jc w:val="both"/>
        <w:rPr>
          <w:rFonts w:ascii="Arial" w:eastAsia="Arial" w:hAnsi="Arial" w:cs="Arial"/>
          <w:b/>
          <w:bCs/>
        </w:rPr>
      </w:pPr>
    </w:p>
    <w:p w14:paraId="1A23288E" w14:textId="77777777" w:rsidR="00B65413" w:rsidRDefault="00B26EF1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Minoranze accerchiate da maggioranze: cos</w:t>
      </w:r>
      <w:r>
        <w:rPr>
          <w:rFonts w:ascii="Arial" w:hAnsi="Arial"/>
          <w:b/>
          <w:bCs/>
        </w:rPr>
        <w:t xml:space="preserve">’è </w:t>
      </w:r>
      <w:r>
        <w:rPr>
          <w:rFonts w:ascii="Arial" w:hAnsi="Arial"/>
          <w:b/>
          <w:bCs/>
        </w:rPr>
        <w:t>un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>enclave?</w:t>
      </w:r>
    </w:p>
    <w:p w14:paraId="51D79305" w14:textId="77777777" w:rsidR="00B65413" w:rsidRDefault="00B26EF1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Come vive </w:t>
      </w:r>
      <w:proofErr w:type="spellStart"/>
      <w:r>
        <w:rPr>
          <w:rFonts w:ascii="Arial" w:hAnsi="Arial"/>
          <w:b/>
          <w:bCs/>
        </w:rPr>
        <w:t>Nenad</w:t>
      </w:r>
      <w:proofErr w:type="spellEnd"/>
      <w:r>
        <w:rPr>
          <w:rFonts w:ascii="Arial" w:hAnsi="Arial"/>
          <w:b/>
          <w:bCs/>
        </w:rPr>
        <w:t>, il protagonista del film?</w:t>
      </w:r>
    </w:p>
    <w:p w14:paraId="563012F0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Un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enclave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un territorio completamente chiuso entro i confini di uno stato diverso da quello cui politicamente o linguisticamente </w:t>
      </w:r>
      <w:r>
        <w:rPr>
          <w:rFonts w:ascii="Arial" w:hAnsi="Arial"/>
        </w:rPr>
        <w:t>appartiene.</w:t>
      </w:r>
    </w:p>
    <w:p w14:paraId="0D535F27" w14:textId="77777777" w:rsidR="00B65413" w:rsidRDefault="00B26EF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Serbi e albanesi sono passati, da un giorno all'altro, da vicini di casa a nemici agguerriti. I bambini sono stati, come spesso accade, i primi a pagare: le scuole sono state abbattute, non era pi</w:t>
      </w:r>
      <w:r>
        <w:rPr>
          <w:rFonts w:ascii="Arial" w:hAnsi="Arial"/>
        </w:rPr>
        <w:t xml:space="preserve">ù </w:t>
      </w:r>
      <w:r>
        <w:rPr>
          <w:rFonts w:ascii="Arial" w:hAnsi="Arial"/>
        </w:rPr>
        <w:t xml:space="preserve">possibile incontrare i compagni, la loro vita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segnata dalla paura. La storia di </w:t>
      </w:r>
      <w:proofErr w:type="spellStart"/>
      <w:r>
        <w:rPr>
          <w:rFonts w:ascii="Arial" w:hAnsi="Arial"/>
        </w:rPr>
        <w:t>Nenad</w:t>
      </w:r>
      <w:proofErr w:type="spellEnd"/>
      <w:r>
        <w:rPr>
          <w:rFonts w:ascii="Arial" w:hAnsi="Arial"/>
        </w:rPr>
        <w:t xml:space="preserve"> si svolge dopo la fine della guerra. Come mai la sua sicurezza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ancora in pericolo?</w:t>
      </w:r>
    </w:p>
    <w:p w14:paraId="5276061A" w14:textId="77777777" w:rsidR="00B65413" w:rsidRDefault="00B26EF1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 bambini nei paesi colpiti dalle guerre.</w:t>
      </w:r>
    </w:p>
    <w:p w14:paraId="14D4F05C" w14:textId="77777777" w:rsidR="00B65413" w:rsidRDefault="00B26EF1">
      <w:pPr>
        <w:jc w:val="both"/>
        <w:rPr>
          <w:rStyle w:val="Nessuno"/>
          <w:rFonts w:ascii="Arial" w:eastAsia="Arial" w:hAnsi="Arial" w:cs="Arial"/>
          <w:i/>
          <w:iCs/>
        </w:rPr>
      </w:pPr>
      <w:proofErr w:type="gramStart"/>
      <w:r>
        <w:rPr>
          <w:rFonts w:ascii="Arial" w:hAnsi="Arial"/>
        </w:rPr>
        <w:t>Cosa significa</w:t>
      </w:r>
      <w:proofErr w:type="gramEnd"/>
      <w:r>
        <w:rPr>
          <w:rFonts w:ascii="Arial" w:hAnsi="Arial"/>
        </w:rPr>
        <w:t xml:space="preserve"> veder sacrificata la propria infanzia per le decisioni di adulti che do</w:t>
      </w:r>
      <w:r>
        <w:rPr>
          <w:rFonts w:ascii="Arial" w:hAnsi="Arial"/>
        </w:rPr>
        <w:t xml:space="preserve">vrebbero proteggerla? Qual </w:t>
      </w:r>
      <w:r>
        <w:rPr>
          <w:rFonts w:ascii="Arial" w:hAnsi="Arial"/>
        </w:rPr>
        <w:t>è</w:t>
      </w:r>
      <w:r>
        <w:rPr>
          <w:rFonts w:ascii="Arial" w:hAnsi="Arial"/>
        </w:rPr>
        <w:t>, o quale dovrebbe essere, il ruolo della comunit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internazionale? In caso di guerra, i diritti fondamentali </w:t>
      </w:r>
      <w:proofErr w:type="gramStart"/>
      <w:r>
        <w:rPr>
          <w:rFonts w:ascii="Arial" w:hAnsi="Arial"/>
        </w:rPr>
        <w:t>vengono</w:t>
      </w:r>
      <w:proofErr w:type="gramEnd"/>
      <w:r>
        <w:rPr>
          <w:rFonts w:ascii="Arial" w:hAnsi="Arial"/>
        </w:rPr>
        <w:t xml:space="preserve"> rispettati?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I diritti dei minori sono stati riconosciuti solennemente nel 1989 dall'ONU con l'approvazione dell</w:t>
      </w:r>
      <w:r>
        <w:rPr>
          <w:rFonts w:ascii="Arial" w:hAnsi="Arial"/>
        </w:rPr>
        <w:t xml:space="preserve">a </w:t>
      </w:r>
      <w:hyperlink r:id="rId13" w:history="1">
        <w:r>
          <w:rPr>
            <w:rStyle w:val="Hyperlink1"/>
            <w:rFonts w:ascii="Arial" w:hAnsi="Arial"/>
          </w:rPr>
          <w:t>Convenzione sui diritti dell'infanzia</w:t>
        </w:r>
      </w:hyperlink>
      <w:r>
        <w:rPr>
          <w:rFonts w:ascii="Arial" w:hAnsi="Arial"/>
        </w:rPr>
        <w:t>.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articolo </w:t>
      </w:r>
      <w:proofErr w:type="gramStart"/>
      <w:r>
        <w:rPr>
          <w:rFonts w:ascii="Arial" w:hAnsi="Arial"/>
        </w:rPr>
        <w:t>22</w:t>
      </w:r>
      <w:proofErr w:type="gramEnd"/>
      <w:r>
        <w:rPr>
          <w:rFonts w:ascii="Arial" w:hAnsi="Arial"/>
        </w:rPr>
        <w:t xml:space="preserve"> afferma: </w:t>
      </w:r>
      <w:r>
        <w:rPr>
          <w:rStyle w:val="Nessuno"/>
          <w:rFonts w:ascii="Arial" w:hAnsi="Arial"/>
          <w:i/>
          <w:iCs/>
        </w:rPr>
        <w:t>Gli Stati garantiscono il diritto di essere protetti e aiutati a tutti i bambini che sono costretti a fuggire dal proprio Paese a causa de</w:t>
      </w:r>
      <w:r>
        <w:rPr>
          <w:rStyle w:val="Nessuno"/>
          <w:rFonts w:ascii="Arial" w:hAnsi="Arial"/>
          <w:i/>
          <w:iCs/>
        </w:rPr>
        <w:t>lla guerra o di altre minacce che rendono pericolosa la vita in quel Paese.</w:t>
      </w:r>
    </w:p>
    <w:p w14:paraId="4815B5E4" w14:textId="77777777" w:rsidR="00B65413" w:rsidRPr="00B26EF1" w:rsidRDefault="00B26EF1" w:rsidP="00B26EF1">
      <w:pPr>
        <w:jc w:val="both"/>
        <w:rPr>
          <w:rFonts w:ascii="Arial" w:eastAsia="Arial" w:hAnsi="Arial" w:cs="Arial"/>
          <w:i/>
          <w:iCs/>
        </w:rPr>
      </w:pPr>
      <w:proofErr w:type="gramStart"/>
      <w:r>
        <w:rPr>
          <w:rFonts w:ascii="Arial" w:hAnsi="Arial"/>
        </w:rPr>
        <w:t>Cosa succede</w:t>
      </w:r>
      <w:proofErr w:type="gramEnd"/>
      <w:r>
        <w:rPr>
          <w:rFonts w:ascii="Arial" w:hAnsi="Arial"/>
        </w:rPr>
        <w:t xml:space="preserve"> oggi in Europa e, in particolare, in Italia?</w:t>
      </w:r>
    </w:p>
    <w:p w14:paraId="03EFB5B6" w14:textId="77777777" w:rsidR="00B65413" w:rsidRDefault="00B26EF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finale del film</w:t>
      </w:r>
    </w:p>
    <w:p w14:paraId="1E1ABE57" w14:textId="77777777" w:rsidR="00B65413" w:rsidRDefault="00B26EF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Nenad</w:t>
      </w:r>
      <w:proofErr w:type="spellEnd"/>
      <w:r>
        <w:rPr>
          <w:sz w:val="24"/>
          <w:szCs w:val="24"/>
        </w:rPr>
        <w:t xml:space="preserve"> si trasferisce con la famiglia a Belgrado e frequenta una nuova scuola; ci va in autobus e non </w:t>
      </w:r>
      <w:r>
        <w:rPr>
          <w:sz w:val="24"/>
          <w:szCs w:val="24"/>
        </w:rPr>
        <w:t>è più l’unico alunno, stavolta è in una classe piena di bambini serbi.</w:t>
      </w:r>
    </w:p>
    <w:p w14:paraId="0304E46E" w14:textId="77777777" w:rsidR="00B65413" w:rsidRDefault="00B26EF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Ma</w:t>
      </w:r>
      <w:proofErr w:type="gramEnd"/>
      <w:r>
        <w:rPr>
          <w:sz w:val="24"/>
          <w:szCs w:val="24"/>
        </w:rPr>
        <w:t xml:space="preserve"> qualcosa si ripete. Cos’è che ci riporta all’inizio del film? </w:t>
      </w:r>
    </w:p>
    <w:p w14:paraId="6DBBF4C0" w14:textId="77777777" w:rsidR="00B65413" w:rsidRDefault="00B26EF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I bambini, serbi come lui, lo </w:t>
      </w:r>
      <w:proofErr w:type="gramStart"/>
      <w:r>
        <w:rPr>
          <w:sz w:val="24"/>
          <w:szCs w:val="24"/>
        </w:rPr>
        <w:t>chiamano</w:t>
      </w:r>
      <w:proofErr w:type="gramEnd"/>
      <w:r>
        <w:rPr>
          <w:sz w:val="24"/>
          <w:szCs w:val="24"/>
        </w:rPr>
        <w:t xml:space="preserve"> “albanese” perché viene dal Kosovo.</w:t>
      </w:r>
    </w:p>
    <w:p w14:paraId="5EA94AB5" w14:textId="77777777" w:rsidR="00B65413" w:rsidRDefault="00B26EF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Perché </w:t>
      </w:r>
      <w:proofErr w:type="spellStart"/>
      <w:r>
        <w:rPr>
          <w:sz w:val="24"/>
          <w:szCs w:val="24"/>
        </w:rPr>
        <w:t>Nenad</w:t>
      </w:r>
      <w:proofErr w:type="spellEnd"/>
      <w:r>
        <w:rPr>
          <w:sz w:val="24"/>
          <w:szCs w:val="24"/>
        </w:rPr>
        <w:t xml:space="preserve"> è di nuovo visto come </w:t>
      </w:r>
      <w:r>
        <w:rPr>
          <w:sz w:val="24"/>
          <w:szCs w:val="24"/>
        </w:rPr>
        <w:t>straniero? Riuscirà a fare amicizia?</w:t>
      </w:r>
    </w:p>
    <w:p w14:paraId="1FA3F452" w14:textId="77777777" w:rsidR="00B65413" w:rsidRDefault="00B26EF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4"/>
          <w:szCs w:val="24"/>
        </w:rPr>
        <w:t>Come scriverà questa volta nel tema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“Il mio migliore amico”?</w:t>
      </w:r>
    </w:p>
    <w:sectPr w:rsidR="00B65413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E5E53" w14:textId="77777777" w:rsidR="00000000" w:rsidRDefault="00B26EF1">
      <w:r>
        <w:separator/>
      </w:r>
    </w:p>
  </w:endnote>
  <w:endnote w:type="continuationSeparator" w:id="0">
    <w:p w14:paraId="1ED5766E" w14:textId="77777777" w:rsidR="00000000" w:rsidRDefault="00B2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5BE75" w14:textId="77777777" w:rsidR="00B65413" w:rsidRDefault="00B65413">
    <w:pPr>
      <w:pStyle w:val="Intestazionee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DC44" w14:textId="77777777" w:rsidR="00B65413" w:rsidRDefault="00B65413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17337" w14:textId="77777777" w:rsidR="00000000" w:rsidRDefault="00B26EF1">
      <w:r>
        <w:separator/>
      </w:r>
    </w:p>
  </w:footnote>
  <w:footnote w:type="continuationSeparator" w:id="0">
    <w:p w14:paraId="42161D7C" w14:textId="77777777" w:rsidR="00000000" w:rsidRDefault="00B26E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EE798" w14:textId="77777777" w:rsidR="00B65413" w:rsidRDefault="00B26EF1">
    <w:pPr>
      <w:pStyle w:val="Intestazione"/>
      <w:jc w:val="right"/>
      <w:rPr>
        <w:rFonts w:ascii="Calibri" w:eastAsia="Calibri" w:hAnsi="Calibri" w:cs="Calibri"/>
        <w:b/>
        <w:bCs/>
      </w:rPr>
    </w:pPr>
    <w:r>
      <w:rPr>
        <w:rFonts w:ascii="Calibri" w:hAnsi="Calibri"/>
        <w:b/>
        <w:bCs/>
      </w:rPr>
      <w:t>Scheda didattica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1611B" w14:textId="77777777" w:rsidR="00B65413" w:rsidRDefault="00B26EF1">
    <w:pPr>
      <w:pStyle w:val="Intestazione"/>
      <w:jc w:val="right"/>
      <w:rPr>
        <w:rFonts w:ascii="Calibri" w:eastAsia="Calibri" w:hAnsi="Calibri" w:cs="Calibri"/>
        <w:b/>
        <w:bCs/>
      </w:rPr>
    </w:pPr>
    <w:r>
      <w:rPr>
        <w:rFonts w:ascii="Calibri" w:hAnsi="Calibri"/>
        <w:b/>
        <w:bCs/>
      </w:rPr>
      <w:t>Scheda didattica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766"/>
    <w:multiLevelType w:val="hybridMultilevel"/>
    <w:tmpl w:val="A6E8C276"/>
    <w:styleLink w:val="Puntielenco"/>
    <w:lvl w:ilvl="0" w:tplc="AA2874B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4E500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BEFA1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0A9B8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00D7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A134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DCA8A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B06F2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65A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3FD5901"/>
    <w:multiLevelType w:val="hybridMultilevel"/>
    <w:tmpl w:val="7BA6F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06033"/>
    <w:multiLevelType w:val="hybridMultilevel"/>
    <w:tmpl w:val="A6E8C276"/>
    <w:numStyleLink w:val="Puntielenco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5413"/>
    <w:rsid w:val="00B26EF1"/>
    <w:rsid w:val="00B6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1F8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itolo1">
    <w:name w:val="heading 1"/>
    <w:pPr>
      <w:spacing w:before="100" w:after="100"/>
      <w:outlineLvl w:val="0"/>
    </w:pPr>
    <w:rPr>
      <w:rFonts w:ascii="Times" w:hAnsi="Times" w:cs="Arial Unicode MS"/>
      <w:b/>
      <w:bCs/>
      <w:color w:val="000000"/>
      <w:kern w:val="36"/>
      <w:sz w:val="48"/>
      <w:szCs w:val="48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u w:val="single" w:color="0000FF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color w:val="0432FF"/>
      <w:u w:val="single"/>
    </w:rPr>
  </w:style>
  <w:style w:type="paragraph" w:styleId="Paragrafoelenco">
    <w:name w:val="List Paragraph"/>
    <w:basedOn w:val="Normale"/>
    <w:uiPriority w:val="34"/>
    <w:qFormat/>
    <w:rsid w:val="00B26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itolo1">
    <w:name w:val="heading 1"/>
    <w:pPr>
      <w:spacing w:before="100" w:after="100"/>
      <w:outlineLvl w:val="0"/>
    </w:pPr>
    <w:rPr>
      <w:rFonts w:ascii="Times" w:hAnsi="Times" w:cs="Arial Unicode MS"/>
      <w:b/>
      <w:bCs/>
      <w:color w:val="000000"/>
      <w:kern w:val="36"/>
      <w:sz w:val="48"/>
      <w:szCs w:val="48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u w:val="single" w:color="0000FF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color w:val="0432FF"/>
      <w:u w:val="single"/>
    </w:rPr>
  </w:style>
  <w:style w:type="paragraph" w:styleId="Paragrafoelenco">
    <w:name w:val="List Paragraph"/>
    <w:basedOn w:val="Normale"/>
    <w:uiPriority w:val="34"/>
    <w:qFormat/>
    <w:rsid w:val="00B2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bs.it/code/9788842821113/zzz99-marzo-magno-a/guerra-dei-dieci-anni.html" TargetMode="External"/><Relationship Id="rId12" Type="http://schemas.openxmlformats.org/officeDocument/2006/relationships/hyperlink" Target="http://www.einaudi.it/libri/libro/joze-pirjevec/le-guerre-jugoslave/978880622254" TargetMode="External"/><Relationship Id="rId13" Type="http://schemas.openxmlformats.org/officeDocument/2006/relationships/hyperlink" Target="http://www.garanteinfanzia.org/diritti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vimeo.com/181171356" TargetMode="External"/><Relationship Id="rId10" Type="http://schemas.openxmlformats.org/officeDocument/2006/relationships/hyperlink" Target="http://www.ovo.com/guerra-kosovo/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1188</Words>
  <Characters>6773</Characters>
  <Application>Microsoft Macintosh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</cp:lastModifiedBy>
  <cp:revision>2</cp:revision>
  <dcterms:created xsi:type="dcterms:W3CDTF">2016-11-14T16:18:00Z</dcterms:created>
  <dcterms:modified xsi:type="dcterms:W3CDTF">2016-11-14T16:23:00Z</dcterms:modified>
</cp:coreProperties>
</file>